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16803" w14:textId="2C815378" w:rsidR="008307AA" w:rsidRPr="0044198B" w:rsidRDefault="00AE4CBD">
      <w:pPr>
        <w:jc w:val="center"/>
        <w:rPr>
          <w:rFonts w:ascii="Times New Roman" w:hAnsi="Times New Roman"/>
          <w:bCs/>
          <w:lang w:val="ru-RU"/>
        </w:rPr>
      </w:pPr>
      <w:r w:rsidRPr="0044198B">
        <w:rPr>
          <w:rFonts w:ascii="Times New Roman" w:hAnsi="Times New Roman"/>
          <w:bCs/>
          <w:lang w:val="ru-RU"/>
        </w:rPr>
        <w:t xml:space="preserve"> </w:t>
      </w:r>
    </w:p>
    <w:tbl>
      <w:tblPr>
        <w:tblW w:w="9478" w:type="dxa"/>
        <w:jc w:val="center"/>
        <w:tblLook w:val="0000" w:firstRow="0" w:lastRow="0" w:firstColumn="0" w:lastColumn="0" w:noHBand="0" w:noVBand="0"/>
      </w:tblPr>
      <w:tblGrid>
        <w:gridCol w:w="3111"/>
        <w:gridCol w:w="1941"/>
        <w:gridCol w:w="1159"/>
        <w:gridCol w:w="2020"/>
        <w:gridCol w:w="1247"/>
      </w:tblGrid>
      <w:tr w:rsidR="008307AA" w:rsidRPr="0044198B" w14:paraId="2D116805" w14:textId="77777777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16804" w14:textId="59A55010" w:rsidR="008307AA" w:rsidRPr="0044198B" w:rsidRDefault="00AE4C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44198B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Студијски програм: </w:t>
            </w:r>
            <w:r w:rsidR="000D7093" w:rsidRPr="000D709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Студије </w:t>
            </w:r>
            <w:r w:rsidRPr="0044198B">
              <w:rPr>
                <w:rFonts w:ascii="Times New Roman" w:hAnsi="Times New Roman"/>
                <w:sz w:val="20"/>
                <w:szCs w:val="20"/>
                <w:lang w:val="ru-RU"/>
              </w:rPr>
              <w:t>новинарства,</w:t>
            </w:r>
            <w:r w:rsidR="000D709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44198B">
              <w:rPr>
                <w:rFonts w:ascii="Times New Roman" w:hAnsi="Times New Roman"/>
                <w:sz w:val="20"/>
                <w:szCs w:val="20"/>
                <w:lang w:val="ru-RU"/>
              </w:rPr>
              <w:t>међународне студије</w:t>
            </w:r>
          </w:p>
        </w:tc>
      </w:tr>
      <w:tr w:rsidR="008307AA" w14:paraId="2D116807" w14:textId="77777777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16806" w14:textId="77777777" w:rsidR="008307AA" w:rsidRDefault="00AE4C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Назив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предмета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Међународно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комуницирање</w:t>
            </w:r>
            <w:proofErr w:type="spellEnd"/>
          </w:p>
        </w:tc>
      </w:tr>
      <w:tr w:rsidR="008307AA" w:rsidRPr="0044198B" w14:paraId="2D116809" w14:textId="77777777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16808" w14:textId="77777777" w:rsidR="008307AA" w:rsidRPr="0044198B" w:rsidRDefault="00AE4CBD">
            <w:pPr>
              <w:tabs>
                <w:tab w:val="left" w:pos="567"/>
              </w:tabs>
              <w:spacing w:after="60"/>
              <w:rPr>
                <w:lang w:val="ru-RU"/>
              </w:rPr>
            </w:pPr>
            <w:r w:rsidRPr="0044198B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Наставник/наставници: </w:t>
            </w:r>
            <w:r w:rsidRPr="0044198B">
              <w:rPr>
                <w:rFonts w:ascii="Times New Roman" w:hAnsi="Times New Roman"/>
                <w:sz w:val="20"/>
                <w:szCs w:val="20"/>
                <w:lang w:val="ru-RU"/>
              </w:rPr>
              <w:t>проф. др Синиша Атлагић, доц. др Данка Нинковић Славнић</w:t>
            </w:r>
          </w:p>
        </w:tc>
      </w:tr>
      <w:tr w:rsidR="008307AA" w14:paraId="2D11680B" w14:textId="77777777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1680A" w14:textId="77777777" w:rsidR="008307AA" w:rsidRDefault="00AE4C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Статус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предмета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изборни</w:t>
            </w:r>
            <w:proofErr w:type="spellEnd"/>
          </w:p>
        </w:tc>
      </w:tr>
      <w:tr w:rsidR="008307AA" w14:paraId="2D11680D" w14:textId="77777777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1680C" w14:textId="77777777" w:rsidR="008307AA" w:rsidRDefault="00AE4C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Број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ЕСПБ: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8307AA" w14:paraId="2D11680F" w14:textId="77777777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1680E" w14:textId="77777777" w:rsidR="008307AA" w:rsidRDefault="00AE4C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Услов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</w:p>
        </w:tc>
      </w:tr>
      <w:tr w:rsidR="008307AA" w:rsidRPr="0044198B" w14:paraId="2D116813" w14:textId="77777777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16810" w14:textId="77777777" w:rsidR="008307AA" w:rsidRDefault="00AE4C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Циљ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предмета</w:t>
            </w:r>
            <w:proofErr w:type="spellEnd"/>
          </w:p>
          <w:p w14:paraId="2D116811" w14:textId="77777777" w:rsidR="008307AA" w:rsidRPr="00E125D0" w:rsidRDefault="00AE4CBD" w:rsidP="0045000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E125D0">
              <w:rPr>
                <w:rFonts w:ascii="Times New Roman" w:hAnsi="Times New Roman"/>
                <w:sz w:val="20"/>
                <w:szCs w:val="20"/>
              </w:rPr>
              <w:t>Циљ</w:t>
            </w:r>
            <w:proofErr w:type="spellEnd"/>
            <w:r w:rsidRPr="00E125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25D0">
              <w:rPr>
                <w:rFonts w:ascii="Times New Roman" w:hAnsi="Times New Roman"/>
                <w:sz w:val="20"/>
                <w:szCs w:val="20"/>
              </w:rPr>
              <w:t>курса</w:t>
            </w:r>
            <w:proofErr w:type="spellEnd"/>
            <w:r w:rsidRPr="00E125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25D0">
              <w:rPr>
                <w:rFonts w:ascii="Times New Roman" w:hAnsi="Times New Roman"/>
                <w:sz w:val="20"/>
                <w:szCs w:val="20"/>
              </w:rPr>
              <w:t>је</w:t>
            </w:r>
            <w:proofErr w:type="spellEnd"/>
            <w:r w:rsidRPr="00E125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25D0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E125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25D0"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E125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25D0">
              <w:rPr>
                <w:rFonts w:ascii="Times New Roman" w:hAnsi="Times New Roman"/>
                <w:sz w:val="20"/>
                <w:szCs w:val="20"/>
              </w:rPr>
              <w:t>студенти</w:t>
            </w:r>
            <w:proofErr w:type="spellEnd"/>
            <w:r w:rsidRPr="00E125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25D0">
              <w:rPr>
                <w:rFonts w:ascii="Times New Roman" w:hAnsi="Times New Roman"/>
                <w:sz w:val="20"/>
                <w:szCs w:val="20"/>
              </w:rPr>
              <w:t>упознају</w:t>
            </w:r>
            <w:proofErr w:type="spellEnd"/>
            <w:r w:rsidRPr="00E125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25D0">
              <w:rPr>
                <w:rFonts w:ascii="Times New Roman" w:hAnsi="Times New Roman"/>
                <w:sz w:val="20"/>
                <w:szCs w:val="20"/>
              </w:rPr>
              <w:t>сa</w:t>
            </w:r>
            <w:proofErr w:type="spellEnd"/>
            <w:r w:rsidRPr="00E125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25D0">
              <w:rPr>
                <w:rFonts w:ascii="Times New Roman" w:hAnsi="Times New Roman"/>
                <w:sz w:val="20"/>
                <w:szCs w:val="20"/>
              </w:rPr>
              <w:t>нaчинoм</w:t>
            </w:r>
            <w:proofErr w:type="spellEnd"/>
            <w:r w:rsidRPr="00E125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25D0">
              <w:rPr>
                <w:rFonts w:ascii="Times New Roman" w:hAnsi="Times New Roman"/>
                <w:sz w:val="20"/>
                <w:szCs w:val="20"/>
              </w:rPr>
              <w:t>функциoнисaњa</w:t>
            </w:r>
            <w:proofErr w:type="spellEnd"/>
            <w:r w:rsidRPr="00E125D0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E125D0">
              <w:rPr>
                <w:rFonts w:ascii="Times New Roman" w:hAnsi="Times New Roman"/>
                <w:sz w:val="20"/>
                <w:szCs w:val="20"/>
              </w:rPr>
              <w:t>глaвним</w:t>
            </w:r>
            <w:proofErr w:type="spellEnd"/>
            <w:r w:rsidRPr="00E125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25D0">
              <w:rPr>
                <w:rFonts w:ascii="Times New Roman" w:hAnsi="Times New Roman"/>
                <w:sz w:val="20"/>
                <w:szCs w:val="20"/>
              </w:rPr>
              <w:t>aктeримa</w:t>
            </w:r>
            <w:proofErr w:type="spellEnd"/>
            <w:r w:rsidRPr="00E125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25D0">
              <w:rPr>
                <w:rFonts w:ascii="Times New Roman" w:hAnsi="Times New Roman"/>
                <w:sz w:val="20"/>
                <w:szCs w:val="20"/>
              </w:rPr>
              <w:t>мeђунaрoднoг</w:t>
            </w:r>
            <w:proofErr w:type="spellEnd"/>
            <w:r w:rsidRPr="00E125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25D0">
              <w:rPr>
                <w:rFonts w:ascii="Times New Roman" w:hAnsi="Times New Roman"/>
                <w:sz w:val="20"/>
                <w:szCs w:val="20"/>
              </w:rPr>
              <w:t>кoмуницирaњa</w:t>
            </w:r>
            <w:proofErr w:type="spellEnd"/>
            <w:r w:rsidRPr="00E125D0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E125D0">
              <w:rPr>
                <w:rFonts w:ascii="Times New Roman" w:hAnsi="Times New Roman"/>
                <w:sz w:val="20"/>
                <w:szCs w:val="20"/>
              </w:rPr>
              <w:t>савременом</w:t>
            </w:r>
            <w:proofErr w:type="spellEnd"/>
            <w:r w:rsidRPr="00E125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25D0">
              <w:rPr>
                <w:rFonts w:ascii="Times New Roman" w:hAnsi="Times New Roman"/>
                <w:sz w:val="20"/>
                <w:szCs w:val="20"/>
              </w:rPr>
              <w:t>друштву</w:t>
            </w:r>
            <w:proofErr w:type="spellEnd"/>
            <w:r w:rsidRPr="00E125D0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E125D0">
              <w:rPr>
                <w:rFonts w:ascii="Times New Roman" w:hAnsi="Times New Roman"/>
                <w:sz w:val="20"/>
                <w:szCs w:val="20"/>
                <w:lang w:val="ru-RU"/>
              </w:rPr>
              <w:t>Анализирају се комплексни односи м</w:t>
            </w:r>
            <w:r w:rsidR="0044198B" w:rsidRPr="00E125D0">
              <w:rPr>
                <w:rFonts w:ascii="Times New Roman" w:hAnsi="Times New Roman"/>
                <w:sz w:val="20"/>
                <w:szCs w:val="20"/>
                <w:lang w:val="ru-RU"/>
              </w:rPr>
              <w:t>оћи,</w:t>
            </w:r>
            <w:r w:rsidRPr="00E125D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технолошки, економски и политички утицаји који обликују токове међународног комуницирања. Проучава се начин функционисања трансанационалних медија, као и транснационалних интернет платформи чији рад утиче на перцепцију светских догађања и преиспитују се фактори који доводе до тога да нека вест буде виђена као глобално релевантна.</w:t>
            </w:r>
          </w:p>
          <w:p w14:paraId="2D116812" w14:textId="77777777" w:rsidR="008307AA" w:rsidRPr="0044198B" w:rsidRDefault="008307A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8307AA" w:rsidRPr="0044198B" w14:paraId="2D116819" w14:textId="77777777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16814" w14:textId="77777777" w:rsidR="008307AA" w:rsidRPr="0044198B" w:rsidRDefault="00AE4C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44198B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Исход предмета </w:t>
            </w:r>
          </w:p>
          <w:p w14:paraId="2D116815" w14:textId="77777777" w:rsidR="00E125D0" w:rsidRPr="00E125D0" w:rsidRDefault="00AE4CBD" w:rsidP="00E125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44198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Студенти ће бити оспособљени да разумеју улогу медија у међународној комуникацији, да схвате значај пропаганде, као и начин на који економски интереси транснационалних корпорација условљавају токове информација. </w:t>
            </w:r>
            <w:r w:rsidR="00E125D0" w:rsidRPr="00E125D0">
              <w:rPr>
                <w:rFonts w:ascii="Times New Roman" w:hAnsi="Times New Roman"/>
                <w:sz w:val="20"/>
                <w:szCs w:val="20"/>
                <w:lang w:val="ru-RU" w:eastAsia="en-GB"/>
              </w:rPr>
              <w:t>Предвиђено је стицање теоријских и практичних знања која омогућују укључивање у низ</w:t>
            </w:r>
          </w:p>
          <w:p w14:paraId="2D116816" w14:textId="77777777" w:rsidR="00E125D0" w:rsidRPr="00E125D0" w:rsidRDefault="00E125D0" w:rsidP="00E125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E125D0">
              <w:rPr>
                <w:rFonts w:ascii="Times New Roman" w:hAnsi="Times New Roman"/>
                <w:sz w:val="20"/>
                <w:szCs w:val="20"/>
                <w:lang w:val="ru-RU" w:eastAsia="en-GB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  <w:lang w:val="ru-RU" w:eastAsia="en-GB"/>
              </w:rPr>
              <w:t>ктивности у процесима међународног</w:t>
            </w:r>
            <w:r w:rsidRPr="00E125D0">
              <w:rPr>
                <w:rFonts w:ascii="Times New Roman" w:hAnsi="Times New Roman"/>
                <w:sz w:val="20"/>
                <w:szCs w:val="20"/>
                <w:lang w:val="ru-RU" w:eastAsia="en-GB"/>
              </w:rPr>
              <w:t xml:space="preserve"> комуницирања као и професионално обављање различитих послова у </w:t>
            </w:r>
            <w:r>
              <w:rPr>
                <w:rFonts w:ascii="Times New Roman" w:hAnsi="Times New Roman"/>
                <w:sz w:val="20"/>
                <w:szCs w:val="20"/>
                <w:lang w:val="ru-RU" w:eastAsia="en-GB"/>
              </w:rPr>
              <w:t>оквиру међународног</w:t>
            </w:r>
            <w:r w:rsidRPr="00E125D0">
              <w:rPr>
                <w:rFonts w:ascii="Times New Roman" w:hAnsi="Times New Roman"/>
                <w:sz w:val="20"/>
                <w:szCs w:val="20"/>
                <w:lang w:val="ru-RU" w:eastAsia="en-GB"/>
              </w:rPr>
              <w:t xml:space="preserve"> комуницирања у медијима, п</w:t>
            </w:r>
            <w:r>
              <w:rPr>
                <w:rFonts w:ascii="Times New Roman" w:hAnsi="Times New Roman"/>
                <w:sz w:val="20"/>
                <w:szCs w:val="20"/>
                <w:lang w:val="ru-RU" w:eastAsia="en-GB"/>
              </w:rPr>
              <w:t>осебним службама које се баве међународним</w:t>
            </w:r>
          </w:p>
          <w:p w14:paraId="2D116817" w14:textId="77777777" w:rsidR="00E125D0" w:rsidRPr="00E125D0" w:rsidRDefault="00E125D0" w:rsidP="00E125D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E125D0">
              <w:rPr>
                <w:rFonts w:ascii="Times New Roman" w:hAnsi="Times New Roman"/>
                <w:sz w:val="20"/>
                <w:szCs w:val="20"/>
                <w:lang w:val="ru-RU" w:eastAsia="en-GB"/>
              </w:rPr>
              <w:t>комуницирањем у саставу држав</w:t>
            </w:r>
            <w:r>
              <w:rPr>
                <w:rFonts w:ascii="Times New Roman" w:hAnsi="Times New Roman"/>
                <w:sz w:val="20"/>
                <w:szCs w:val="20"/>
                <w:lang w:val="ru-RU" w:eastAsia="en-GB"/>
              </w:rPr>
              <w:t>них органа</w:t>
            </w:r>
            <w:r w:rsidRPr="00E125D0">
              <w:rPr>
                <w:rFonts w:ascii="Times New Roman" w:hAnsi="Times New Roman"/>
                <w:sz w:val="20"/>
                <w:szCs w:val="20"/>
                <w:lang w:val="ru-RU" w:eastAsia="en-GB"/>
              </w:rPr>
              <w:t>, као и у специјализованим агенцијама.</w:t>
            </w:r>
          </w:p>
          <w:p w14:paraId="2D116818" w14:textId="77777777" w:rsidR="008307AA" w:rsidRPr="0044198B" w:rsidRDefault="008307A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8307AA" w:rsidRPr="00E125D0" w14:paraId="2D116822" w14:textId="77777777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1681A" w14:textId="77777777" w:rsidR="008307AA" w:rsidRPr="0044198B" w:rsidRDefault="00AE4C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44198B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Садржај предмета</w:t>
            </w:r>
          </w:p>
          <w:p w14:paraId="2D11681B" w14:textId="77777777" w:rsidR="008307AA" w:rsidRPr="0044198B" w:rsidRDefault="00AE4C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</w:pPr>
            <w:r w:rsidRPr="0044198B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Теоријска настава</w:t>
            </w:r>
          </w:p>
          <w:p w14:paraId="2D11681C" w14:textId="77777777" w:rsidR="008307AA" w:rsidRPr="0044198B" w:rsidRDefault="00E125D0" w:rsidP="00E125D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  <w:r w:rsidR="00AE4CBD" w:rsidRPr="0044198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 Теоријски приступи међународном комуницирању;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2) Генеза међународног комуницирања; 3) Просторна и временска димензија међународног комуницирања; 4) Ефекти међународног комуницирања; 5) Међународна пропаганда – методски принципи и технике; 6) Медији и тероризам; 7) Медији и међународни односи; </w:t>
            </w:r>
            <w:r w:rsidR="00AE4CBD" w:rsidRPr="0044198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8) Медијски токови - доминантни ток и контратокови; 9) Глобално новинарство и информативни медији као актери у међународном комуницирању; 10) Интернет као простор за међународно комуницирање - од грађана новинара до рачунарске пропаганде; 11) Сукоб око регулисања онлајн комуникације - </w:t>
            </w:r>
            <w:r w:rsidR="00AE4CBD">
              <w:rPr>
                <w:rFonts w:ascii="Times New Roman" w:hAnsi="Times New Roman"/>
                <w:sz w:val="20"/>
                <w:szCs w:val="20"/>
              </w:rPr>
              <w:t>Goggle</w:t>
            </w:r>
            <w:r w:rsidR="00AE4CBD" w:rsidRPr="0044198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</w:t>
            </w:r>
            <w:r w:rsidR="00AE4CBD">
              <w:rPr>
                <w:rFonts w:ascii="Times New Roman" w:hAnsi="Times New Roman"/>
                <w:sz w:val="20"/>
                <w:szCs w:val="20"/>
              </w:rPr>
              <w:t>Facebook</w:t>
            </w:r>
            <w:r w:rsidR="00AE4CBD" w:rsidRPr="0044198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наспрам националних држава; 12) Геополитика телевизијских серија </w:t>
            </w:r>
          </w:p>
          <w:p w14:paraId="2D11681D" w14:textId="77777777" w:rsidR="008307AA" w:rsidRPr="0044198B" w:rsidRDefault="008307A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</w:pPr>
          </w:p>
          <w:p w14:paraId="2D11681E" w14:textId="77777777" w:rsidR="008307AA" w:rsidRPr="00E125D0" w:rsidRDefault="00AE4C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</w:pPr>
            <w:r w:rsidRPr="00E125D0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 xml:space="preserve">Практична настава </w:t>
            </w:r>
          </w:p>
          <w:p w14:paraId="2D11681F" w14:textId="77777777" w:rsidR="008307AA" w:rsidRPr="000D7093" w:rsidRDefault="00E125D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D7093">
              <w:rPr>
                <w:rFonts w:ascii="Times New Roman Italic" w:hAnsi="Times New Roman Italic" w:cs="Times New Roman Italic"/>
                <w:sz w:val="21"/>
                <w:szCs w:val="21"/>
                <w:lang w:val="ru-RU" w:eastAsia="en-GB"/>
              </w:rPr>
              <w:t>Вежбе, Други облици наставе, Студијски истраживачки рад</w:t>
            </w:r>
          </w:p>
          <w:p w14:paraId="2D116821" w14:textId="77777777" w:rsidR="008307AA" w:rsidRPr="00E125D0" w:rsidRDefault="008307A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</w:pPr>
          </w:p>
        </w:tc>
      </w:tr>
      <w:tr w:rsidR="008307AA" w14:paraId="2D116831" w14:textId="77777777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16823" w14:textId="77777777" w:rsidR="008307AA" w:rsidRDefault="00AE4C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Литература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14:paraId="2D116824" w14:textId="77777777" w:rsidR="008307AA" w:rsidRDefault="00AE4C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Основна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:</w:t>
            </w:r>
          </w:p>
          <w:p w14:paraId="2D116825" w14:textId="77777777" w:rsidR="008307AA" w:rsidRPr="0044198B" w:rsidRDefault="00AE4CBD">
            <w:pPr>
              <w:numPr>
                <w:ilvl w:val="0"/>
                <w:numId w:val="3"/>
              </w:numPr>
              <w:tabs>
                <w:tab w:val="clear" w:pos="720"/>
                <w:tab w:val="left" w:pos="567"/>
              </w:tabs>
              <w:spacing w:after="60"/>
              <w:rPr>
                <w:lang w:val="ru-RU"/>
              </w:rPr>
            </w:pPr>
            <w:r w:rsidRPr="0044198B">
              <w:rPr>
                <w:rFonts w:ascii="Times New Roman" w:hAnsi="Times New Roman"/>
                <w:sz w:val="20"/>
                <w:szCs w:val="20"/>
                <w:lang w:val="ru-RU"/>
              </w:rPr>
              <w:t>Радојковић, М., Стојковић, Б. и Врањеш, А. (2015). Међународно комуницирање у информационом друштву, Београд: Клио.</w:t>
            </w:r>
          </w:p>
          <w:p w14:paraId="2D116826" w14:textId="77777777" w:rsidR="008307AA" w:rsidRPr="0044198B" w:rsidRDefault="00AE4CBD">
            <w:pPr>
              <w:numPr>
                <w:ilvl w:val="0"/>
                <w:numId w:val="3"/>
              </w:numPr>
              <w:tabs>
                <w:tab w:val="clear" w:pos="720"/>
                <w:tab w:val="left" w:pos="567"/>
              </w:tabs>
              <w:spacing w:after="60"/>
              <w:rPr>
                <w:lang w:val="ru-RU"/>
              </w:rPr>
            </w:pPr>
            <w:r w:rsidRPr="0044198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Кастелс, М. (2014). Моћ комуникација, Београд, Клио. (поглавље </w:t>
            </w:r>
            <w:r w:rsidRPr="0044198B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Моћ у умреженом друштву</w:t>
            </w:r>
            <w:r w:rsidRPr="0044198B">
              <w:rPr>
                <w:rFonts w:ascii="Times New Roman" w:hAnsi="Times New Roman"/>
                <w:sz w:val="20"/>
                <w:szCs w:val="20"/>
                <w:lang w:val="ru-RU"/>
              </w:rPr>
              <w:t>, стр. 21-80)</w:t>
            </w:r>
          </w:p>
          <w:p w14:paraId="2D116827" w14:textId="77777777" w:rsidR="008307AA" w:rsidRPr="0044198B" w:rsidRDefault="00AE4CBD">
            <w:pPr>
              <w:numPr>
                <w:ilvl w:val="0"/>
                <w:numId w:val="3"/>
              </w:numPr>
              <w:tabs>
                <w:tab w:val="clear" w:pos="720"/>
                <w:tab w:val="left" w:pos="567"/>
              </w:tabs>
              <w:spacing w:after="60"/>
              <w:rPr>
                <w:lang w:val="ru-RU"/>
              </w:rPr>
            </w:pPr>
            <w:r w:rsidRPr="0044198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Барингхорст, С. (2011). Политички протест у мрежи: могућност и ограничења мобилисања транснационалне јавности у ери дигиталне комуникације, у зборнику </w:t>
            </w:r>
            <w:r w:rsidRPr="0044198B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Менаџмент политичке комуникације</w:t>
            </w:r>
            <w:r w:rsidRPr="0044198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(приредили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Zerfa</w:t>
            </w:r>
            <w:proofErr w:type="spellEnd"/>
            <w:r>
              <w:rPr>
                <w:rFonts w:ascii="sans-serif" w:hAnsi="sans-serif"/>
                <w:color w:val="202122"/>
                <w:sz w:val="17"/>
              </w:rPr>
              <w:t>β</w:t>
            </w:r>
            <w:r w:rsidRPr="0044198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A</w:t>
            </w:r>
            <w:r w:rsidRPr="0044198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и Радојковић, М.), Београд: </w:t>
            </w:r>
            <w:r>
              <w:rPr>
                <w:rFonts w:ascii="Times New Roman" w:hAnsi="Times New Roman"/>
                <w:sz w:val="20"/>
                <w:szCs w:val="20"/>
              </w:rPr>
              <w:t>Konrad</w:t>
            </w:r>
            <w:r w:rsidRPr="0044198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Adenauer</w:t>
            </w:r>
            <w:r w:rsidRPr="0044198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Stiftung</w:t>
            </w:r>
            <w:r w:rsidRPr="0044198B">
              <w:rPr>
                <w:rFonts w:ascii="Times New Roman" w:hAnsi="Times New Roman"/>
                <w:sz w:val="20"/>
                <w:szCs w:val="20"/>
                <w:lang w:val="ru-RU"/>
              </w:rPr>
              <w:t>., стр. 328-355.</w:t>
            </w:r>
          </w:p>
          <w:p w14:paraId="2D116828" w14:textId="77777777" w:rsidR="008307AA" w:rsidRDefault="00AE4CBD">
            <w:pPr>
              <w:numPr>
                <w:ilvl w:val="0"/>
                <w:numId w:val="3"/>
              </w:numPr>
              <w:tabs>
                <w:tab w:val="clear" w:pos="720"/>
                <w:tab w:val="left" w:pos="567"/>
              </w:tabs>
              <w:spacing w:after="60"/>
            </w:pPr>
            <w:r w:rsidRPr="0044198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Мојси, Д. (2016). Геополитика телевизијских серија.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Клио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D116829" w14:textId="77777777" w:rsidR="008307AA" w:rsidRPr="00450003" w:rsidRDefault="00AE4CBD">
            <w:pPr>
              <w:numPr>
                <w:ilvl w:val="0"/>
                <w:numId w:val="3"/>
              </w:numPr>
              <w:tabs>
                <w:tab w:val="clear" w:pos="720"/>
                <w:tab w:val="left" w:pos="567"/>
              </w:tabs>
              <w:spacing w:after="60"/>
              <w:rPr>
                <w:lang w:val="ru-RU"/>
              </w:rPr>
            </w:pPr>
            <w:r w:rsidRPr="0044198B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Чејко, М. (2019). Суперповезани: Интернет, дигитални медији и техно-друштвени живот, Београд: Клио. поглавље </w:t>
            </w:r>
            <w:r w:rsidRPr="0044198B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Глобали утицаји и неједнакости</w:t>
            </w:r>
            <w:r w:rsidRPr="0044198B">
              <w:rPr>
                <w:rFonts w:ascii="Times New Roman" w:hAnsi="Times New Roman"/>
                <w:sz w:val="20"/>
                <w:szCs w:val="20"/>
                <w:lang w:val="ru-RU"/>
              </w:rPr>
              <w:t>, стр 113-134.</w:t>
            </w:r>
          </w:p>
          <w:p w14:paraId="2D11682A" w14:textId="77777777" w:rsidR="00450003" w:rsidRPr="00450003" w:rsidRDefault="00450003">
            <w:pPr>
              <w:numPr>
                <w:ilvl w:val="0"/>
                <w:numId w:val="3"/>
              </w:numPr>
              <w:tabs>
                <w:tab w:val="clear" w:pos="720"/>
                <w:tab w:val="left" w:pos="567"/>
              </w:tabs>
              <w:spacing w:after="60"/>
              <w:rPr>
                <w:lang w:val="ru-RU"/>
              </w:rPr>
            </w:pPr>
            <w:r>
              <w:rPr>
                <w:rFonts w:ascii="Times New Roman" w:hAnsi="Times New Roman"/>
                <w:sz w:val="21"/>
                <w:szCs w:val="21"/>
                <w:lang w:eastAsia="en-GB"/>
              </w:rPr>
              <w:t>Лоу</w:t>
            </w:r>
            <w:r>
              <w:rPr>
                <w:rFonts w:ascii="Times New Roman" w:hAnsi="Times New Roman"/>
                <w:sz w:val="21"/>
                <w:szCs w:val="21"/>
                <w:lang w:val="sr-Cyrl-CS" w:eastAsia="en-GB"/>
              </w:rPr>
              <w:t xml:space="preserve">, </w:t>
            </w:r>
            <w:r>
              <w:rPr>
                <w:rFonts w:ascii="Times New Roman" w:hAnsi="Times New Roman"/>
                <w:sz w:val="21"/>
                <w:szCs w:val="21"/>
                <w:lang w:eastAsia="en-GB"/>
              </w:rPr>
              <w:t>П. Ерик</w:t>
            </w:r>
            <w:r>
              <w:rPr>
                <w:rFonts w:ascii="Times New Roman" w:hAnsi="Times New Roman"/>
                <w:sz w:val="21"/>
                <w:szCs w:val="21"/>
                <w:lang w:val="sr-Cyrl-CS" w:eastAsia="en-GB"/>
              </w:rPr>
              <w:t xml:space="preserve"> (2013): </w:t>
            </w:r>
            <w:r>
              <w:rPr>
                <w:rFonts w:ascii="Times New Roman" w:hAnsi="Times New Roman"/>
                <w:i/>
                <w:sz w:val="21"/>
                <w:szCs w:val="21"/>
                <w:lang w:val="sr-Cyrl-CS" w:eastAsia="en-GB"/>
              </w:rPr>
              <w:t>Медији и политички процес</w:t>
            </w:r>
            <w:r>
              <w:rPr>
                <w:rFonts w:ascii="Times New Roman" w:hAnsi="Times New Roman"/>
                <w:sz w:val="21"/>
                <w:szCs w:val="21"/>
                <w:lang w:val="sr-Cyrl-CS" w:eastAsia="en-GB"/>
              </w:rPr>
              <w:t xml:space="preserve">, </w:t>
            </w:r>
            <w:r>
              <w:rPr>
                <w:rFonts w:ascii="Times New Roman" w:hAnsi="Times New Roman"/>
                <w:sz w:val="21"/>
                <w:szCs w:val="21"/>
                <w:lang w:eastAsia="en-GB"/>
              </w:rPr>
              <w:t>Факултет политичких наука</w:t>
            </w:r>
            <w:r>
              <w:rPr>
                <w:rFonts w:ascii="Times New Roman" w:hAnsi="Times New Roman"/>
                <w:sz w:val="21"/>
                <w:szCs w:val="21"/>
                <w:lang w:val="sr-Cyrl-CS" w:eastAsia="en-GB"/>
              </w:rPr>
              <w:t xml:space="preserve">, </w:t>
            </w:r>
            <w:r>
              <w:rPr>
                <w:rFonts w:ascii="Times New Roman" w:hAnsi="Times New Roman"/>
                <w:sz w:val="21"/>
                <w:szCs w:val="21"/>
                <w:lang w:eastAsia="en-GB"/>
              </w:rPr>
              <w:t>Београд</w:t>
            </w:r>
            <w:r>
              <w:rPr>
                <w:rFonts w:ascii="Times New Roman" w:hAnsi="Times New Roman"/>
                <w:sz w:val="21"/>
                <w:szCs w:val="21"/>
                <w:lang w:val="sr-Cyrl-CS" w:eastAsia="en-GB"/>
              </w:rPr>
              <w:t xml:space="preserve"> (стр.179-240)</w:t>
            </w:r>
          </w:p>
          <w:p w14:paraId="2D11682B" w14:textId="77777777" w:rsidR="008307AA" w:rsidRPr="00450003" w:rsidRDefault="008307AA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ru-RU"/>
              </w:rPr>
            </w:pPr>
          </w:p>
          <w:p w14:paraId="2D11682C" w14:textId="77777777" w:rsidR="008307AA" w:rsidRDefault="00AE4C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</w:rPr>
            </w:pPr>
            <w:proofErr w:type="spellStart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Допунска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:</w:t>
            </w:r>
          </w:p>
          <w:p w14:paraId="2D11682D" w14:textId="77777777" w:rsidR="008307AA" w:rsidRDefault="00AE4CBD">
            <w:pPr>
              <w:pStyle w:val="BodyText"/>
              <w:numPr>
                <w:ilvl w:val="0"/>
                <w:numId w:val="2"/>
              </w:numPr>
              <w:tabs>
                <w:tab w:val="clear" w:pos="720"/>
                <w:tab w:val="left" w:pos="567"/>
              </w:tabs>
              <w:spacing w:after="6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Joye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S., Heinrich, A. &amp;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Wöhlert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R. (2016). 50 years of Galtung and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Ruge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Reflections on their model of news values and its relevance for the study of journalism and communication today,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CM :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Communication and Media XI(36) 5–28.</w:t>
            </w:r>
          </w:p>
          <w:p w14:paraId="2D11682E" w14:textId="77777777" w:rsidR="008307AA" w:rsidRDefault="00AE4CBD">
            <w:pPr>
              <w:pStyle w:val="BodyText"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Hamelink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C. (2015). Global Communication, SAGE Publication, Ltd.</w:t>
            </w:r>
          </w:p>
          <w:p w14:paraId="2D11682F" w14:textId="77777777" w:rsidR="008307AA" w:rsidRDefault="00AE4CBD">
            <w:pPr>
              <w:pStyle w:val="BodyText"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Thussu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D.K. (2018).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Internationall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Communication: Continuity and Change, Bloomsbury Academic.</w:t>
            </w:r>
          </w:p>
          <w:p w14:paraId="2D116830" w14:textId="77777777" w:rsidR="008307AA" w:rsidRDefault="008307A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307AA" w14:paraId="2D116835" w14:textId="77777777">
        <w:trPr>
          <w:trHeight w:val="227"/>
          <w:jc w:val="center"/>
        </w:trPr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116832" w14:textId="77777777" w:rsidR="008307AA" w:rsidRPr="00E125D0" w:rsidRDefault="00AE4CBD">
            <w:pPr>
              <w:tabs>
                <w:tab w:val="left" w:pos="567"/>
              </w:tabs>
              <w:spacing w:after="60"/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Број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часова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активне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наставе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116833" w14:textId="70098AC7" w:rsidR="008307AA" w:rsidRPr="000D7093" w:rsidRDefault="00AE4C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Теоријска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настава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="000D7093" w:rsidRPr="000D7093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45</w:t>
            </w:r>
          </w:p>
        </w:tc>
        <w:tc>
          <w:tcPr>
            <w:tcW w:w="3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16834" w14:textId="391DE848" w:rsidR="008307AA" w:rsidRPr="000D7093" w:rsidRDefault="00AE4C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Практична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настава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="00E125D0" w:rsidRPr="000D7093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="000D7093" w:rsidRPr="000D7093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5</w:t>
            </w:r>
          </w:p>
        </w:tc>
      </w:tr>
      <w:tr w:rsidR="008307AA" w:rsidRPr="00E125D0" w14:paraId="2D11683A" w14:textId="77777777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16836" w14:textId="77777777" w:rsidR="008307AA" w:rsidRPr="00E125D0" w:rsidRDefault="00AE4C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E125D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Методе извођења наставе</w:t>
            </w:r>
          </w:p>
          <w:p w14:paraId="2D116837" w14:textId="77777777" w:rsidR="00E125D0" w:rsidRPr="00E125D0" w:rsidRDefault="00E125D0" w:rsidP="00E125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E125D0">
              <w:rPr>
                <w:rFonts w:ascii="Times New Roman" w:hAnsi="Times New Roman"/>
                <w:sz w:val="20"/>
                <w:szCs w:val="20"/>
                <w:lang w:val="ru-RU" w:eastAsia="en-GB"/>
              </w:rPr>
              <w:t>Настава се реализује као интерактивна настава која се остварује комбиновањем уводних излагања</w:t>
            </w:r>
          </w:p>
          <w:p w14:paraId="2D116838" w14:textId="77777777" w:rsidR="00E125D0" w:rsidRPr="00E125D0" w:rsidRDefault="00E125D0" w:rsidP="00E125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E125D0">
              <w:rPr>
                <w:rFonts w:ascii="Times New Roman" w:hAnsi="Times New Roman"/>
                <w:sz w:val="20"/>
                <w:szCs w:val="20"/>
                <w:lang w:val="ru-RU" w:eastAsia="en-GB"/>
              </w:rPr>
              <w:t xml:space="preserve">професора или референата-студената за појединачне наставне јединице, </w:t>
            </w:r>
            <w:r w:rsidRPr="00E125D0">
              <w:rPr>
                <w:rFonts w:ascii="Times New Roman" w:hAnsi="Times New Roman"/>
                <w:sz w:val="20"/>
                <w:szCs w:val="20"/>
                <w:lang w:val="en-GB" w:eastAsia="en-GB"/>
              </w:rPr>
              <w:t>Power</w:t>
            </w:r>
            <w:r w:rsidRPr="00E125D0">
              <w:rPr>
                <w:rFonts w:ascii="Times New Roman" w:hAnsi="Times New Roman"/>
                <w:sz w:val="20"/>
                <w:szCs w:val="20"/>
                <w:lang w:val="ru-RU" w:eastAsia="en-GB"/>
              </w:rPr>
              <w:t xml:space="preserve"> </w:t>
            </w:r>
            <w:r w:rsidRPr="00E125D0">
              <w:rPr>
                <w:rFonts w:ascii="Times New Roman" w:hAnsi="Times New Roman"/>
                <w:sz w:val="20"/>
                <w:szCs w:val="20"/>
                <w:lang w:val="en-GB" w:eastAsia="en-GB"/>
              </w:rPr>
              <w:t>point</w:t>
            </w:r>
            <w:r w:rsidRPr="00E125D0">
              <w:rPr>
                <w:rFonts w:ascii="Times New Roman" w:hAnsi="Times New Roman"/>
                <w:sz w:val="20"/>
                <w:szCs w:val="20"/>
                <w:lang w:val="ru-RU" w:eastAsia="en-GB"/>
              </w:rPr>
              <w:t xml:space="preserve"> и видео- презентација,</w:t>
            </w:r>
            <w:r w:rsidRPr="00E125D0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</w:t>
            </w:r>
            <w:r w:rsidRPr="00E125D0">
              <w:rPr>
                <w:rFonts w:ascii="Times New Roman" w:hAnsi="Times New Roman"/>
                <w:sz w:val="20"/>
                <w:szCs w:val="20"/>
                <w:lang w:val="ru-RU" w:eastAsia="en-GB"/>
              </w:rPr>
              <w:t>информативних</w:t>
            </w:r>
            <w:r w:rsidR="00AE4CBD">
              <w:rPr>
                <w:rFonts w:ascii="Times New Roman" w:hAnsi="Times New Roman"/>
                <w:sz w:val="20"/>
                <w:szCs w:val="20"/>
                <w:lang w:val="ru-RU" w:eastAsia="en-GB"/>
              </w:rPr>
              <w:t xml:space="preserve"> и пропагандних садржаја медија, државних органа,</w:t>
            </w:r>
            <w:r w:rsidRPr="00E125D0">
              <w:rPr>
                <w:rFonts w:ascii="Times New Roman" w:hAnsi="Times New Roman"/>
                <w:sz w:val="20"/>
                <w:szCs w:val="20"/>
                <w:lang w:val="ru-RU" w:eastAsia="en-GB"/>
              </w:rPr>
              <w:t xml:space="preserve"> </w:t>
            </w:r>
            <w:r w:rsidR="00AE4CBD">
              <w:rPr>
                <w:rFonts w:ascii="Times New Roman" w:hAnsi="Times New Roman"/>
                <w:sz w:val="20"/>
                <w:szCs w:val="20"/>
                <w:lang w:val="ru-RU" w:eastAsia="en-GB"/>
              </w:rPr>
              <w:t xml:space="preserve">међународних и невладиних организација </w:t>
            </w:r>
            <w:r w:rsidRPr="00E125D0">
              <w:rPr>
                <w:rFonts w:ascii="Times New Roman" w:hAnsi="Times New Roman"/>
                <w:sz w:val="20"/>
                <w:szCs w:val="20"/>
                <w:lang w:val="ru-RU" w:eastAsia="en-GB"/>
              </w:rPr>
              <w:t>за сваку наставну јединицу и групних дискусија.</w:t>
            </w:r>
          </w:p>
          <w:p w14:paraId="2D116839" w14:textId="77777777" w:rsidR="008307AA" w:rsidRPr="00E125D0" w:rsidRDefault="008307A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8307AA" w:rsidRPr="0044198B" w14:paraId="2D11683C" w14:textId="77777777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1683B" w14:textId="77777777" w:rsidR="008307AA" w:rsidRPr="0044198B" w:rsidRDefault="00AE4C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44198B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Оцена  знања (максимални број поена 100)</w:t>
            </w:r>
          </w:p>
        </w:tc>
      </w:tr>
      <w:tr w:rsidR="008307AA" w14:paraId="2D116842" w14:textId="77777777">
        <w:trPr>
          <w:trHeight w:val="227"/>
          <w:jc w:val="center"/>
        </w:trPr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11683D" w14:textId="77777777" w:rsidR="008307AA" w:rsidRDefault="00AE4C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Предиспитне</w:t>
            </w:r>
            <w:proofErr w:type="spellEnd"/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11683E" w14:textId="77777777" w:rsidR="008307AA" w:rsidRDefault="00AE4C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  <w:p w14:paraId="2D11683F" w14:textId="77777777" w:rsidR="008307AA" w:rsidRDefault="008307A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116840" w14:textId="77777777" w:rsidR="008307AA" w:rsidRDefault="00AE4C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Завршни</w:t>
            </w:r>
            <w:proofErr w:type="spellEnd"/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испит</w:t>
            </w:r>
            <w:proofErr w:type="spellEnd"/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16841" w14:textId="77777777" w:rsidR="008307AA" w:rsidRDefault="00AE4C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8307AA" w14:paraId="2D116847" w14:textId="77777777">
        <w:trPr>
          <w:trHeight w:val="227"/>
          <w:jc w:val="center"/>
        </w:trPr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116843" w14:textId="77777777" w:rsidR="008307AA" w:rsidRDefault="00AE4C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активност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току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предавања</w:t>
            </w:r>
            <w:proofErr w:type="spellEnd"/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116844" w14:textId="77777777" w:rsidR="008307AA" w:rsidRPr="00AE4CBD" w:rsidRDefault="00AE4CBD">
            <w:pPr>
              <w:tabs>
                <w:tab w:val="left" w:pos="567"/>
              </w:tabs>
              <w:snapToGrid w:val="0"/>
              <w:spacing w:after="6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10</w:t>
            </w:r>
          </w:p>
        </w:tc>
        <w:tc>
          <w:tcPr>
            <w:tcW w:w="3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116845" w14:textId="77777777" w:rsidR="008307AA" w:rsidRDefault="00AE4C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писмени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испит</w:t>
            </w:r>
            <w:proofErr w:type="spellEnd"/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16846" w14:textId="77777777" w:rsidR="008307AA" w:rsidRPr="00AE4CBD" w:rsidRDefault="008307AA">
            <w:pPr>
              <w:tabs>
                <w:tab w:val="left" w:pos="567"/>
              </w:tabs>
              <w:snapToGrid w:val="0"/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8307AA" w14:paraId="2D11684C" w14:textId="77777777">
        <w:trPr>
          <w:trHeight w:val="227"/>
          <w:jc w:val="center"/>
        </w:trPr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116848" w14:textId="77777777" w:rsidR="008307AA" w:rsidRDefault="00AE4C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практична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настава</w:t>
            </w:r>
            <w:proofErr w:type="spellEnd"/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116849" w14:textId="77777777" w:rsidR="008307AA" w:rsidRDefault="008307AA">
            <w:pPr>
              <w:tabs>
                <w:tab w:val="left" w:pos="567"/>
              </w:tabs>
              <w:snapToGrid w:val="0"/>
              <w:spacing w:after="6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11684A" w14:textId="77777777" w:rsidR="008307AA" w:rsidRDefault="00AE4C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усмени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испт</w:t>
            </w:r>
            <w:proofErr w:type="spellEnd"/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1684B" w14:textId="77777777" w:rsidR="008307AA" w:rsidRPr="00AE4CBD" w:rsidRDefault="00AE4CBD">
            <w:pPr>
              <w:tabs>
                <w:tab w:val="left" w:pos="567"/>
              </w:tabs>
              <w:snapToGrid w:val="0"/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AE4CBD">
              <w:rPr>
                <w:rFonts w:ascii="Times New Roman" w:hAnsi="Times New Roman"/>
                <w:iCs/>
                <w:sz w:val="20"/>
                <w:szCs w:val="20"/>
              </w:rPr>
              <w:t>50</w:t>
            </w:r>
          </w:p>
        </w:tc>
      </w:tr>
      <w:tr w:rsidR="008307AA" w14:paraId="2D116851" w14:textId="77777777">
        <w:trPr>
          <w:trHeight w:val="227"/>
          <w:jc w:val="center"/>
        </w:trPr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11684D" w14:textId="77777777" w:rsidR="008307AA" w:rsidRDefault="00AE4C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колоквијум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-и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11684E" w14:textId="77777777" w:rsidR="008307AA" w:rsidRPr="00AE4CBD" w:rsidRDefault="00AE4CBD">
            <w:pPr>
              <w:tabs>
                <w:tab w:val="left" w:pos="567"/>
              </w:tabs>
              <w:snapToGrid w:val="0"/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40</w:t>
            </w:r>
          </w:p>
        </w:tc>
        <w:tc>
          <w:tcPr>
            <w:tcW w:w="3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11684F" w14:textId="77777777" w:rsidR="008307AA" w:rsidRDefault="00AE4C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..........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16850" w14:textId="77777777" w:rsidR="008307AA" w:rsidRDefault="008307AA">
            <w:pPr>
              <w:tabs>
                <w:tab w:val="left" w:pos="567"/>
              </w:tabs>
              <w:snapToGrid w:val="0"/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8307AA" w14:paraId="2D116856" w14:textId="77777777">
        <w:trPr>
          <w:trHeight w:val="227"/>
          <w:jc w:val="center"/>
        </w:trPr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116852" w14:textId="77777777" w:rsidR="008307AA" w:rsidRDefault="00AE4C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семинар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-и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116853" w14:textId="77777777" w:rsidR="008307AA" w:rsidRDefault="008307AA">
            <w:pPr>
              <w:tabs>
                <w:tab w:val="left" w:pos="567"/>
              </w:tabs>
              <w:snapToGrid w:val="0"/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116854" w14:textId="77777777" w:rsidR="008307AA" w:rsidRDefault="008307AA">
            <w:pPr>
              <w:tabs>
                <w:tab w:val="left" w:pos="567"/>
              </w:tabs>
              <w:snapToGrid w:val="0"/>
              <w:spacing w:after="6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16855" w14:textId="77777777" w:rsidR="008307AA" w:rsidRDefault="008307AA">
            <w:pPr>
              <w:tabs>
                <w:tab w:val="left" w:pos="567"/>
              </w:tabs>
              <w:snapToGrid w:val="0"/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</w:tbl>
    <w:p w14:paraId="2D11685B" w14:textId="77777777" w:rsidR="008307AA" w:rsidRPr="0044198B" w:rsidRDefault="008307AA">
      <w:pPr>
        <w:rPr>
          <w:lang w:val="ru-RU"/>
        </w:rPr>
      </w:pPr>
    </w:p>
    <w:sectPr w:rsidR="008307AA" w:rsidRPr="0044198B" w:rsidSect="008307AA">
      <w:pgSz w:w="12240" w:h="15840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2"/>
    <w:family w:val="auto"/>
    <w:pitch w:val="default"/>
  </w:font>
  <w:font w:name="Liberation Serif">
    <w:altName w:val="Times New Roman"/>
    <w:charset w:val="01"/>
    <w:family w:val="roman"/>
    <w:pitch w:val="variable"/>
  </w:font>
  <w:font w:name="Songti SC"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ans-serif">
    <w:altName w:val="Arial"/>
    <w:charset w:val="01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BC211E"/>
    <w:multiLevelType w:val="multilevel"/>
    <w:tmpl w:val="8DBA7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24E50FB4"/>
    <w:multiLevelType w:val="multilevel"/>
    <w:tmpl w:val="4E824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abstractNum w:abstractNumId="2" w15:restartNumberingAfterBreak="0">
    <w:nsid w:val="5095396E"/>
    <w:multiLevelType w:val="multilevel"/>
    <w:tmpl w:val="C692839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61D45932"/>
    <w:multiLevelType w:val="multilevel"/>
    <w:tmpl w:val="31529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07AA"/>
    <w:rsid w:val="000D7093"/>
    <w:rsid w:val="0044198B"/>
    <w:rsid w:val="00450003"/>
    <w:rsid w:val="008307AA"/>
    <w:rsid w:val="00AE4CBD"/>
    <w:rsid w:val="00E12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116802"/>
  <w15:docId w15:val="{9E1BBD8C-C08C-4C78-A682-3D7860A82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ongti SC" w:hAnsi="Liberation Serif" w:cs="Arial Unicode M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07AA"/>
    <w:rPr>
      <w:rFonts w:ascii="Calibri" w:eastAsia="Calibri" w:hAnsi="Calibri" w:cs="Times New Roman"/>
      <w:sz w:val="22"/>
      <w:szCs w:val="22"/>
      <w:lang w:bidi="ar-SA"/>
    </w:rPr>
  </w:style>
  <w:style w:type="paragraph" w:styleId="Heading1">
    <w:name w:val="heading 1"/>
    <w:basedOn w:val="Heading"/>
    <w:next w:val="BodyText"/>
    <w:qFormat/>
    <w:rsid w:val="008307AA"/>
    <w:pPr>
      <w:outlineLvl w:val="0"/>
    </w:pPr>
    <w:rPr>
      <w:rFonts w:ascii="Liberation Serif" w:eastAsia="Songti SC" w:hAnsi="Liberation Serif"/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sid w:val="008307AA"/>
    <w:rPr>
      <w:color w:val="000080"/>
      <w:u w:val="single"/>
    </w:rPr>
  </w:style>
  <w:style w:type="character" w:customStyle="1" w:styleId="Bullets">
    <w:name w:val="Bullets"/>
    <w:qFormat/>
    <w:rsid w:val="008307AA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rsid w:val="008307AA"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BodyText">
    <w:name w:val="Body Text"/>
    <w:basedOn w:val="Normal"/>
    <w:rsid w:val="008307AA"/>
    <w:pPr>
      <w:spacing w:after="140" w:line="276" w:lineRule="auto"/>
    </w:pPr>
  </w:style>
  <w:style w:type="paragraph" w:styleId="List">
    <w:name w:val="List"/>
    <w:basedOn w:val="BodyText"/>
    <w:rsid w:val="008307AA"/>
    <w:rPr>
      <w:rFonts w:cs="Arial Unicode MS"/>
    </w:rPr>
  </w:style>
  <w:style w:type="paragraph" w:styleId="Caption">
    <w:name w:val="caption"/>
    <w:basedOn w:val="Normal"/>
    <w:qFormat/>
    <w:rsid w:val="008307AA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rsid w:val="008307AA"/>
    <w:pPr>
      <w:suppressLineNumbers/>
    </w:pPr>
    <w:rPr>
      <w:rFonts w:cs="Arial Unicode MS"/>
    </w:rPr>
  </w:style>
  <w:style w:type="paragraph" w:customStyle="1" w:styleId="TableContents">
    <w:name w:val="Table Contents"/>
    <w:basedOn w:val="Normal"/>
    <w:qFormat/>
    <w:rsid w:val="008307AA"/>
    <w:pPr>
      <w:suppressLineNumbers/>
    </w:pPr>
  </w:style>
  <w:style w:type="paragraph" w:customStyle="1" w:styleId="TableHeading">
    <w:name w:val="Table Heading"/>
    <w:basedOn w:val="TableContents"/>
    <w:qFormat/>
    <w:rsid w:val="008307AA"/>
    <w:pPr>
      <w:jc w:val="center"/>
    </w:pPr>
    <w:rPr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07A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07AA"/>
    <w:rPr>
      <w:rFonts w:ascii="Calibri" w:eastAsia="Calibri" w:hAnsi="Calibri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8307AA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19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198B"/>
    <w:rPr>
      <w:rFonts w:ascii="Tahoma" w:eastAsia="Calibri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8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ivana.sunderic</dc:creator>
  <dc:description/>
  <cp:lastModifiedBy>Janja Simentić</cp:lastModifiedBy>
  <cp:revision>8</cp:revision>
  <dcterms:created xsi:type="dcterms:W3CDTF">2020-12-21T12:12:00Z</dcterms:created>
  <dcterms:modified xsi:type="dcterms:W3CDTF">2021-06-02T21:13:00Z</dcterms:modified>
  <dc:language>en-US</dc:language>
</cp:coreProperties>
</file>